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31" w:rsidRPr="005F20BB" w:rsidRDefault="00C04799" w:rsidP="005F20BB">
      <w:pPr>
        <w:rPr>
          <w:b/>
          <w:sz w:val="28"/>
          <w:szCs w:val="28"/>
        </w:rPr>
      </w:pPr>
      <w:r w:rsidRPr="00C04799">
        <w:rPr>
          <w:rFonts w:cs="Calibri"/>
          <w:lang w:eastAsia="ru-RU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C04799">
        <w:rPr>
          <w:rFonts w:cs="Calibri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CA0E31" w:rsidRDefault="00CA0E31">
      <w:pPr>
        <w:spacing w:after="0" w:line="288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A0E31" w:rsidRPr="00446819" w:rsidRDefault="00446819" w:rsidP="00446819">
      <w:pPr>
        <w:spacing w:after="0" w:line="288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</w:rPr>
        <w:t>Инспекторы государственного земельного надзора применяют в работе высокоточное геодезического оборудовани</w:t>
      </w:r>
      <w:r>
        <w:rPr>
          <w:rFonts w:ascii="Times New Roman" w:hAnsi="Times New Roman" w:cs="Times New Roman"/>
          <w:b/>
          <w:bCs/>
          <w:sz w:val="28"/>
        </w:rPr>
        <w:t>е</w:t>
      </w:r>
    </w:p>
    <w:p w:rsidR="00CA0E31" w:rsidRDefault="00CA0E31">
      <w:pPr>
        <w:spacing w:after="0" w:line="288" w:lineRule="auto"/>
      </w:pPr>
    </w:p>
    <w:p w:rsidR="00CA0E31" w:rsidRDefault="00CA0E31">
      <w:pPr>
        <w:spacing w:after="0" w:line="288" w:lineRule="auto"/>
      </w:pPr>
    </w:p>
    <w:p w:rsidR="00CA0E31" w:rsidRDefault="00446819">
      <w:pPr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При осуществлении федерального государственного земельного контроля (надзора) вопросы точности определения площадей земельных участков, их соотнесение с данными Единого государственного реестра недвижимости имеют большое значение.</w:t>
      </w:r>
    </w:p>
    <w:p w:rsidR="00CA0E31" w:rsidRDefault="00446819">
      <w:pPr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В списках обязательного оборудования для этих целей прочно укрепилось высокоточное спутниковое геодезическое оборудование. Быстро, надежно и с точностью до сантиметра - вот критерии при его применении.</w:t>
      </w:r>
    </w:p>
    <w:p w:rsidR="00CA0E31" w:rsidRDefault="00446819">
      <w:pPr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Сегодня ряды территориальных отделов Управления Росреестра по Новосибирской области, имеющих высокоточное оборудование, пополнил Венгеровский отдел, осуществляющий свои функции на территориях </w:t>
      </w:r>
      <w:r>
        <w:rPr>
          <w:rFonts w:ascii="Times New Roman" w:hAnsi="Times New Roman" w:cs="Times New Roman"/>
          <w:color w:val="000000"/>
          <w:sz w:val="28"/>
          <w:szCs w:val="28"/>
        </w:rPr>
        <w:t>Кыштовского, Чановского и Венгеровского районов Новосибирской области</w:t>
      </w:r>
      <w:r>
        <w:rPr>
          <w:rFonts w:ascii="Times New Roman" w:hAnsi="Times New Roman" w:cs="Times New Roman"/>
          <w:sz w:val="28"/>
        </w:rPr>
        <w:t>. Специалисты отдела в октябре 2025 года получили спутниковое оборудование. Соответствующая стажировка сотрудников начнется в ближайшее время.</w:t>
      </w:r>
    </w:p>
    <w:p w:rsidR="00CA0E31" w:rsidRDefault="00446819">
      <w:pPr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Проведение контрольно (надзорных) мероприятий с использованием высокоточного геодезического оборудования при осуществлении государственного земельного надзора существенно повысит эффективность работы, а также качество проведения профилактических мероприятий в отношении земельных участков.</w:t>
      </w:r>
    </w:p>
    <w:p w:rsidR="00CA0E31" w:rsidRDefault="00CA0E31">
      <w:pPr>
        <w:spacing w:after="0" w:line="288" w:lineRule="auto"/>
      </w:pPr>
    </w:p>
    <w:p w:rsidR="00CA0E31" w:rsidRDefault="00CA0E31">
      <w:pPr>
        <w:spacing w:after="0" w:line="288" w:lineRule="auto"/>
      </w:pPr>
    </w:p>
    <w:p w:rsidR="00CA0E31" w:rsidRDefault="00CA0E31">
      <w:pPr>
        <w:spacing w:after="0" w:line="288" w:lineRule="auto"/>
      </w:pPr>
    </w:p>
    <w:p w:rsidR="00CA0E31" w:rsidRDefault="0044681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CA0E31" w:rsidRDefault="0044681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A0E31" w:rsidRDefault="00CA0E3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A0E31" w:rsidRDefault="00C0479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04799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CA0E31" w:rsidRDefault="00446819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A0E31" w:rsidRDefault="00446819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0E31" w:rsidRDefault="00CA0E3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A0E31" w:rsidRDefault="0044681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A0E31" w:rsidRDefault="0044681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A0E31" w:rsidRDefault="0044681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CA0E31" w:rsidRDefault="0044681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46819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A0E31" w:rsidRDefault="00C0479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446819">
          <w:rPr>
            <w:rStyle w:val="1"/>
            <w:rFonts w:ascii="Segoe UI" w:hAnsi="Segoe UI" w:cs="Segoe UI"/>
            <w:sz w:val="18"/>
            <w:szCs w:val="20"/>
            <w:lang w:val="en-US"/>
          </w:rPr>
          <w:t>oko</w:t>
        </w:r>
        <w:r w:rsidR="00446819" w:rsidRPr="00446819">
          <w:rPr>
            <w:rStyle w:val="1"/>
            <w:rFonts w:ascii="Segoe UI" w:hAnsi="Segoe UI" w:cs="Segoe UI"/>
            <w:sz w:val="18"/>
            <w:szCs w:val="20"/>
          </w:rPr>
          <w:t>@</w:t>
        </w:r>
        <w:r w:rsidR="00446819">
          <w:rPr>
            <w:rStyle w:val="1"/>
            <w:rFonts w:ascii="Segoe UI" w:hAnsi="Segoe UI" w:cs="Segoe UI"/>
            <w:sz w:val="18"/>
            <w:szCs w:val="20"/>
            <w:lang w:val="en-US"/>
          </w:rPr>
          <w:t>r</w:t>
        </w:r>
        <w:r w:rsidR="00446819">
          <w:rPr>
            <w:rStyle w:val="1"/>
            <w:rFonts w:ascii="Segoe UI" w:hAnsi="Segoe UI" w:cs="Segoe UI"/>
            <w:sz w:val="18"/>
            <w:szCs w:val="20"/>
          </w:rPr>
          <w:t>54</w:t>
        </w:r>
        <w:r w:rsidR="00446819" w:rsidRPr="00446819">
          <w:rPr>
            <w:rStyle w:val="1"/>
            <w:rFonts w:ascii="Segoe UI" w:hAnsi="Segoe UI" w:cs="Segoe UI"/>
            <w:sz w:val="18"/>
            <w:szCs w:val="20"/>
          </w:rPr>
          <w:t>.</w:t>
        </w:r>
        <w:r w:rsidR="00446819">
          <w:rPr>
            <w:rStyle w:val="1"/>
            <w:rFonts w:ascii="Segoe UI" w:hAnsi="Segoe UI" w:cs="Segoe UI"/>
            <w:sz w:val="18"/>
            <w:szCs w:val="20"/>
            <w:lang w:val="en-US"/>
          </w:rPr>
          <w:t>rosreestr</w:t>
        </w:r>
        <w:r w:rsidR="00446819" w:rsidRPr="00446819">
          <w:rPr>
            <w:rStyle w:val="1"/>
            <w:rFonts w:ascii="Segoe UI" w:hAnsi="Segoe UI" w:cs="Segoe UI"/>
            <w:sz w:val="18"/>
            <w:szCs w:val="20"/>
          </w:rPr>
          <w:t>.</w:t>
        </w:r>
        <w:r w:rsidR="00446819">
          <w:rPr>
            <w:rStyle w:val="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446819" w:rsidRPr="00446819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A0E31" w:rsidRPr="00446819" w:rsidRDefault="0044681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46819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446819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CA0E31" w:rsidRDefault="00446819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446819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446819">
          <w:rPr>
            <w:rStyle w:val="1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1"/>
            <w:rFonts w:ascii="Segoe UI" w:hAnsi="Segoe UI" w:cs="Segoe UI"/>
            <w:sz w:val="20"/>
            <w:szCs w:val="20"/>
          </w:rPr>
          <w:t>.</w:t>
        </w:r>
        <w:r w:rsidRPr="00446819">
          <w:rPr>
            <w:rStyle w:val="1"/>
            <w:rFonts w:ascii="Segoe UI" w:hAnsi="Segoe UI" w:cs="Segoe UI"/>
            <w:sz w:val="20"/>
            <w:szCs w:val="20"/>
          </w:rPr>
          <w:t>Д</w:t>
        </w:r>
        <w:proofErr w:type="gramEnd"/>
        <w:r w:rsidRPr="00446819">
          <w:rPr>
            <w:rStyle w:val="1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1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1"/>
            <w:rFonts w:ascii="Segoe UI" w:hAnsi="Segoe UI" w:cs="Segoe UI"/>
            <w:sz w:val="20"/>
          </w:rPr>
          <w:t>Телеграм</w:t>
        </w:r>
        <w:proofErr w:type="spellEnd"/>
      </w:hyperlink>
    </w:p>
    <w:p w:rsidR="00CA0E31" w:rsidRDefault="00CA0E31">
      <w:pPr>
        <w:spacing w:after="0" w:line="288" w:lineRule="auto"/>
        <w:jc w:val="both"/>
      </w:pPr>
    </w:p>
    <w:p w:rsidR="00CA0E31" w:rsidRDefault="00CA0E31">
      <w:pPr>
        <w:spacing w:after="0" w:line="288" w:lineRule="auto"/>
      </w:pPr>
    </w:p>
    <w:p w:rsidR="00CA0E31" w:rsidRDefault="00CA0E31">
      <w:pPr>
        <w:spacing w:after="0" w:line="288" w:lineRule="auto"/>
      </w:pPr>
    </w:p>
    <w:p w:rsidR="00CA0E31" w:rsidRDefault="00CA0E31">
      <w:pPr>
        <w:spacing w:after="0" w:line="288" w:lineRule="auto"/>
      </w:pPr>
    </w:p>
    <w:p w:rsidR="00CA0E31" w:rsidRDefault="00CA0E31">
      <w:pPr>
        <w:spacing w:after="0" w:line="288" w:lineRule="auto"/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CA0E31" w:rsidRDefault="00CA0E31">
      <w:pPr>
        <w:spacing w:after="0" w:line="288" w:lineRule="auto"/>
        <w:rPr>
          <w:sz w:val="24"/>
          <w:szCs w:val="20"/>
        </w:rPr>
      </w:pPr>
    </w:p>
    <w:p w:rsidR="00CA0E31" w:rsidRDefault="00446819">
      <w:pPr>
        <w:spacing w:after="0" w:line="288" w:lineRule="auto"/>
        <w:rPr>
          <w:sz w:val="24"/>
          <w:szCs w:val="20"/>
        </w:rPr>
      </w:pPr>
      <w:proofErr w:type="spellStart"/>
      <w:r>
        <w:rPr>
          <w:rFonts w:ascii="Times New Roman" w:hAnsi="Times New Roman" w:cs="Times New Roman"/>
          <w:sz w:val="24"/>
          <w:szCs w:val="20"/>
        </w:rPr>
        <w:t>Тыртышников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 Виталий Евгеньевич</w:t>
      </w:r>
    </w:p>
    <w:p w:rsidR="00CA0E31" w:rsidRDefault="00446819">
      <w:pPr>
        <w:spacing w:after="0" w:line="288" w:lineRule="auto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 w:val="24"/>
          <w:szCs w:val="20"/>
        </w:rPr>
        <w:t>8 (383) 228-14-39</w:t>
      </w:r>
    </w:p>
    <w:sectPr w:rsidR="00CA0E31" w:rsidSect="00CA0E31">
      <w:head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E31" w:rsidRDefault="00446819">
      <w:pPr>
        <w:spacing w:after="0" w:line="240" w:lineRule="auto"/>
      </w:pPr>
      <w:r>
        <w:separator/>
      </w:r>
    </w:p>
  </w:endnote>
  <w:endnote w:type="continuationSeparator" w:id="0">
    <w:p w:rsidR="00CA0E31" w:rsidRDefault="00446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E31" w:rsidRDefault="00CA0E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E31" w:rsidRDefault="00446819">
      <w:pPr>
        <w:spacing w:after="0" w:line="240" w:lineRule="auto"/>
      </w:pPr>
      <w:r>
        <w:separator/>
      </w:r>
    </w:p>
  </w:footnote>
  <w:footnote w:type="continuationSeparator" w:id="0">
    <w:p w:rsidR="00CA0E31" w:rsidRDefault="00446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E31" w:rsidRDefault="00C04799">
    <w:pPr>
      <w:pStyle w:val="Header"/>
      <w:jc w:val="center"/>
    </w:pPr>
    <w:fldSimple w:instr="PAGE \* MERGEFORMAT">
      <w:r w:rsidR="005F20BB">
        <w:rPr>
          <w:noProof/>
        </w:rPr>
        <w:t>3</w:t>
      </w:r>
    </w:fldSimple>
  </w:p>
  <w:p w:rsidR="00CA0E31" w:rsidRDefault="00CA0E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E31" w:rsidRDefault="00CA0E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E0ADA"/>
    <w:multiLevelType w:val="hybridMultilevel"/>
    <w:tmpl w:val="03B6A78C"/>
    <w:lvl w:ilvl="0" w:tplc="33769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FEF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50D4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D40D20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330BF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42A26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BC2B3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BF4F4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12A2B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1B34F6"/>
    <w:multiLevelType w:val="hybridMultilevel"/>
    <w:tmpl w:val="19D2D244"/>
    <w:lvl w:ilvl="0" w:tplc="2F2E523E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81B6972A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8A7E6C5E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B640229C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1D9A041C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F8E29CDE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689CB66E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2FFC65D4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12A0C934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0E31"/>
    <w:rsid w:val="00446819"/>
    <w:rsid w:val="005F20BB"/>
    <w:rsid w:val="00C04799"/>
    <w:rsid w:val="00CA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A0E3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CA0E3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A0E3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A0E3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A0E3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A0E3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A0E3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A0E3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A0E3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A0E3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A0E3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A0E3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A0E3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A0E3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A0E3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A0E3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A0E3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A0E3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A0E31"/>
    <w:pPr>
      <w:ind w:left="720"/>
      <w:contextualSpacing/>
    </w:pPr>
  </w:style>
  <w:style w:type="paragraph" w:styleId="a4">
    <w:name w:val="No Spacing"/>
    <w:uiPriority w:val="1"/>
    <w:qFormat/>
    <w:rsid w:val="00CA0E3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CA0E3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CA0E3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A0E3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A0E3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A0E3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A0E3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A0E3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A0E3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A0E3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CA0E31"/>
  </w:style>
  <w:style w:type="paragraph" w:customStyle="1" w:styleId="Footer">
    <w:name w:val="Footer"/>
    <w:basedOn w:val="a"/>
    <w:link w:val="CaptionChar"/>
    <w:uiPriority w:val="99"/>
    <w:unhideWhenUsed/>
    <w:rsid w:val="00CA0E3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CA0E31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CA0E3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Caption"/>
    <w:uiPriority w:val="99"/>
    <w:rsid w:val="00CA0E31"/>
  </w:style>
  <w:style w:type="table" w:styleId="ab">
    <w:name w:val="Table Grid"/>
    <w:basedOn w:val="a1"/>
    <w:uiPriority w:val="59"/>
    <w:rsid w:val="00CA0E3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A0E3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A0E3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A0E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A0E3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link w:val="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A0E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CA0E31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CA0E31"/>
    <w:rPr>
      <w:sz w:val="18"/>
    </w:rPr>
  </w:style>
  <w:style w:type="character" w:styleId="ae">
    <w:name w:val="footnote reference"/>
    <w:basedOn w:val="a0"/>
    <w:uiPriority w:val="99"/>
    <w:unhideWhenUsed/>
    <w:rsid w:val="00CA0E31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CA0E31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CA0E31"/>
    <w:rPr>
      <w:sz w:val="20"/>
    </w:rPr>
  </w:style>
  <w:style w:type="character" w:styleId="af1">
    <w:name w:val="endnote reference"/>
    <w:basedOn w:val="a0"/>
    <w:uiPriority w:val="99"/>
    <w:semiHidden/>
    <w:unhideWhenUsed/>
    <w:rsid w:val="00CA0E31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CA0E31"/>
    <w:pPr>
      <w:spacing w:after="57"/>
    </w:pPr>
  </w:style>
  <w:style w:type="paragraph" w:styleId="21">
    <w:name w:val="toc 2"/>
    <w:basedOn w:val="a"/>
    <w:next w:val="a"/>
    <w:uiPriority w:val="39"/>
    <w:unhideWhenUsed/>
    <w:rsid w:val="00CA0E3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A0E3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A0E3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A0E3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A0E3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A0E3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A0E3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A0E31"/>
    <w:pPr>
      <w:spacing w:after="57"/>
      <w:ind w:left="2268"/>
    </w:pPr>
  </w:style>
  <w:style w:type="paragraph" w:styleId="af2">
    <w:name w:val="TOC Heading"/>
    <w:uiPriority w:val="39"/>
    <w:unhideWhenUsed/>
    <w:rsid w:val="00CA0E31"/>
  </w:style>
  <w:style w:type="paragraph" w:styleId="af3">
    <w:name w:val="table of figures"/>
    <w:basedOn w:val="a"/>
    <w:next w:val="a"/>
    <w:uiPriority w:val="99"/>
    <w:unhideWhenUsed/>
    <w:rsid w:val="00CA0E31"/>
    <w:pPr>
      <w:spacing w:after="0"/>
    </w:pPr>
  </w:style>
  <w:style w:type="paragraph" w:styleId="af4">
    <w:name w:val="Balloon Text"/>
    <w:basedOn w:val="a"/>
    <w:link w:val="af5"/>
    <w:uiPriority w:val="99"/>
    <w:semiHidden/>
    <w:unhideWhenUsed/>
    <w:rsid w:val="00CA0E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A0E31"/>
    <w:rPr>
      <w:rFonts w:ascii="Segoe UI" w:hAnsi="Segoe UI" w:cs="Segoe UI"/>
      <w:sz w:val="18"/>
      <w:szCs w:val="18"/>
    </w:rPr>
  </w:style>
  <w:style w:type="character" w:styleId="af6">
    <w:name w:val="Hyperlink"/>
    <w:basedOn w:val="a0"/>
    <w:uiPriority w:val="99"/>
    <w:semiHidden/>
    <w:unhideWhenUsed/>
    <w:rsid w:val="00CA0E31"/>
    <w:rPr>
      <w:color w:val="0000FF"/>
      <w:u w:val="single"/>
    </w:rPr>
  </w:style>
  <w:style w:type="paragraph" w:styleId="af7">
    <w:name w:val="Normal (Web)"/>
    <w:basedOn w:val="a"/>
    <w:link w:val="af8"/>
    <w:uiPriority w:val="99"/>
    <w:unhideWhenUsed/>
    <w:rsid w:val="00CA0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CA0E31"/>
    <w:rPr>
      <w:b/>
      <w:bCs/>
    </w:rPr>
  </w:style>
  <w:style w:type="character" w:customStyle="1" w:styleId="af8">
    <w:name w:val="Обычный (веб) Знак"/>
    <w:link w:val="af7"/>
    <w:rsid w:val="00CA0E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link w:val="Bordered-Accent1"/>
    <w:rsid w:val="00CA0E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kadry8</dc:creator>
  <cp:lastModifiedBy>Sidorova_LV</cp:lastModifiedBy>
  <cp:revision>32</cp:revision>
  <dcterms:created xsi:type="dcterms:W3CDTF">2025-04-01T03:32:00Z</dcterms:created>
  <dcterms:modified xsi:type="dcterms:W3CDTF">2025-11-08T15:35:00Z</dcterms:modified>
</cp:coreProperties>
</file>